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AE93" w14:textId="5B0C339E" w:rsidR="006E08B2" w:rsidRPr="00256162" w:rsidRDefault="006E08B2" w:rsidP="006E08B2">
      <w:pPr>
        <w:pStyle w:val="rdtytu"/>
        <w:rPr>
          <w:rFonts w:ascii="Open Sans" w:hAnsi="Open Sans" w:cs="Open Sans"/>
          <w:sz w:val="28"/>
        </w:rPr>
      </w:pPr>
      <w:r w:rsidRPr="00256162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61CA6A" wp14:editId="67298731">
            <wp:simplePos x="0" y="0"/>
            <wp:positionH relativeFrom="column">
              <wp:posOffset>-4445</wp:posOffset>
            </wp:positionH>
            <wp:positionV relativeFrom="paragraph">
              <wp:posOffset>203571</wp:posOffset>
            </wp:positionV>
            <wp:extent cx="2561590" cy="484505"/>
            <wp:effectExtent l="0" t="0" r="0" b="0"/>
            <wp:wrapThrough wrapText="bothSides">
              <wp:wrapPolygon edited="0">
                <wp:start x="964" y="0"/>
                <wp:lineTo x="0" y="3397"/>
                <wp:lineTo x="0" y="16986"/>
                <wp:lineTo x="964" y="20383"/>
                <wp:lineTo x="3052" y="20383"/>
                <wp:lineTo x="11084" y="20383"/>
                <wp:lineTo x="21364" y="16986"/>
                <wp:lineTo x="21364" y="3397"/>
                <wp:lineTo x="3052" y="0"/>
                <wp:lineTo x="964" y="0"/>
              </wp:wrapPolygon>
            </wp:wrapThrough>
            <wp:docPr id="2" name="Obraz 2" descr="Znalezione obrazy dla zapytania e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servi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A0B7B" w14:textId="3571953F" w:rsidR="006E08B2" w:rsidRDefault="006E08B2" w:rsidP="006E08B2">
      <w:pPr>
        <w:pStyle w:val="TabelaNAG"/>
        <w:jc w:val="both"/>
      </w:pPr>
    </w:p>
    <w:p w14:paraId="61776F65" w14:textId="6FCEA77D" w:rsidR="00317EC3" w:rsidRDefault="00317EC3" w:rsidP="006E08B2">
      <w:pPr>
        <w:pStyle w:val="TabelaNAG"/>
        <w:jc w:val="both"/>
      </w:pPr>
    </w:p>
    <w:p w14:paraId="6863AF48" w14:textId="77777777" w:rsidR="003B655B" w:rsidRDefault="003B655B" w:rsidP="003B655B">
      <w:pPr>
        <w:rPr>
          <w:rFonts w:ascii="Open Sans" w:hAnsi="Open Sans" w:cs="Open Sans"/>
          <w:b/>
          <w:sz w:val="28"/>
        </w:rPr>
      </w:pPr>
    </w:p>
    <w:p w14:paraId="45C8CB2E" w14:textId="02790179" w:rsidR="003B655B" w:rsidRPr="007905A6" w:rsidRDefault="000335F4" w:rsidP="003D7437">
      <w:pPr>
        <w:rPr>
          <w:rFonts w:ascii="Open Sans" w:hAnsi="Open Sans" w:cs="Open Sans"/>
          <w:b/>
          <w:caps/>
          <w:sz w:val="22"/>
          <w:lang w:val="en-US"/>
        </w:rPr>
      </w:pPr>
      <w:r w:rsidRPr="007905A6">
        <w:rPr>
          <w:rFonts w:ascii="Open Sans" w:hAnsi="Open Sans" w:cs="Open Sans"/>
          <w:b/>
          <w:caps/>
          <w:sz w:val="22"/>
          <w:lang w:val="en-US"/>
        </w:rPr>
        <w:t xml:space="preserve">Pachet de informații privind prelucrarea și protecția datelor </w:t>
      </w:r>
      <w:r w:rsidRPr="007905A6">
        <w:rPr>
          <w:rFonts w:ascii="Open Sans" w:hAnsi="Open Sans" w:cs="Open Sans"/>
          <w:b/>
          <w:caps/>
          <w:sz w:val="22"/>
          <w:lang w:val="en-US"/>
        </w:rPr>
        <w:br/>
        <w:t>cu caracter personal</w:t>
      </w:r>
    </w:p>
    <w:p w14:paraId="086691B0" w14:textId="77777777" w:rsidR="00143B65" w:rsidRPr="007905A6" w:rsidRDefault="00143B65" w:rsidP="00143B65">
      <w:pPr>
        <w:shd w:val="clear" w:color="auto" w:fill="0070C0"/>
        <w:rPr>
          <w:rFonts w:ascii="Open Sans" w:hAnsi="Open Sans" w:cs="Open Sans"/>
          <w:b/>
          <w:caps/>
          <w:sz w:val="22"/>
          <w:lang w:val="en-US"/>
        </w:rPr>
      </w:pPr>
    </w:p>
    <w:p w14:paraId="0FD6EB26" w14:textId="77777777" w:rsidR="000335F4" w:rsidRPr="000335F4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Administratorul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Centrul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Electronice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Plăți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Spółka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răspundere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limitată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(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denumit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continuare "eService"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"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Administrator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")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sediul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social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Varșovia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Jana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Olbrachta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94, cod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poștal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01-102,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Varșovia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.</w:t>
      </w:r>
    </w:p>
    <w:p w14:paraId="4307C495" w14:textId="24296674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Administratorul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date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poate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contactat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e-mail: </w:t>
      </w:r>
      <w:hyperlink r:id="rId9" w:history="1">
        <w:r w:rsidRPr="00502950">
          <w:rPr>
            <w:rStyle w:val="Hipercze"/>
            <w:rFonts w:ascii="Open Sans" w:hAnsi="Open Sans" w:cs="Open Sans"/>
            <w:sz w:val="20"/>
            <w:szCs w:val="20"/>
            <w:lang w:val="es-ES"/>
          </w:rPr>
          <w:t>gdpr@eservice.com.pl</w:t>
        </w:r>
      </w:hyperlink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telefon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numarul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+40 215 891 316, 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  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portalul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: </w:t>
      </w:r>
      <w:hyperlink r:id="rId10" w:history="1">
        <w:r w:rsidRPr="00502950">
          <w:rPr>
            <w:rStyle w:val="Hipercze"/>
            <w:rFonts w:ascii="Open Sans" w:hAnsi="Open Sans" w:cs="Open Sans"/>
            <w:sz w:val="20"/>
            <w:szCs w:val="20"/>
            <w:lang w:val="es-ES"/>
          </w:rPr>
          <w:t>https://www.eservice.pl/en/home/</w:t>
        </w:r>
      </w:hyperlink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scris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sediul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administratorului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1C0D4F50" w14:textId="1F2BF2F0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eService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desemnat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un Inspector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Protecția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Caracter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Personal pe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puteți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contacta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orice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problema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privind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utilizarea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drepturilor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e-mail:</w:t>
      </w:r>
      <w:r w:rsidR="00502950" w:rsidRPr="00502950">
        <w:rPr>
          <w:lang w:val="es-ES"/>
        </w:rPr>
        <w:t xml:space="preserve"> </w:t>
      </w:r>
      <w:hyperlink r:id="rId11" w:history="1">
        <w:r w:rsidR="00502950" w:rsidRPr="00A652ED">
          <w:rPr>
            <w:rStyle w:val="Hipercze"/>
            <w:rFonts w:ascii="Open Sans" w:hAnsi="Open Sans" w:cs="Open Sans"/>
            <w:sz w:val="20"/>
            <w:szCs w:val="20"/>
            <w:lang w:val="es-ES"/>
          </w:rPr>
          <w:t>dpo_eu@evopayments.com</w:t>
        </w:r>
      </w:hyperlink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scris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următoarea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: </w:t>
      </w:r>
      <w:proofErr w:type="spellStart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>Bird</w:t>
      </w:r>
      <w:proofErr w:type="spellEnd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&amp; </w:t>
      </w:r>
      <w:proofErr w:type="spellStart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>Bird</w:t>
      </w:r>
      <w:proofErr w:type="spellEnd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DPO </w:t>
      </w:r>
      <w:proofErr w:type="spellStart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Services</w:t>
      </w:r>
      <w:proofErr w:type="spellEnd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SRL, Avenue Louise 235 b 1, 1050 </w:t>
      </w:r>
      <w:proofErr w:type="spellStart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>Brussels</w:t>
      </w:r>
      <w:proofErr w:type="spellEnd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>Belgium</w:t>
      </w:r>
      <w:proofErr w:type="spellEnd"/>
      <w:r w:rsidR="00502950"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  <w:bookmarkStart w:id="0" w:name="_GoBack"/>
      <w:bookmarkEnd w:id="0"/>
    </w:p>
    <w:p w14:paraId="45A878F8" w14:textId="77777777" w:rsidR="000335F4" w:rsidRPr="000335F4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Datele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dvs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personale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vor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fi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procesate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:</w:t>
      </w:r>
    </w:p>
    <w:p w14:paraId="6B3591D1" w14:textId="77777777" w:rsidR="000335F4" w:rsidRPr="000335F4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scopul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executării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contractului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conformitate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cu art. 6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alineatul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(1) b din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general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privind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protecția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datelor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cu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caracter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personal nr. 2016/679 (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2016/679)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măsura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care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furnizarea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 date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este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optionala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 - pe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baza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consimțământului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dumneavoastră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[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articolul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6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alineatul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(1)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litera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(a) din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2016 / 679;</w:t>
      </w:r>
    </w:p>
    <w:p w14:paraId="0127E2F6" w14:textId="77777777" w:rsidR="000335F4" w:rsidRPr="000335F4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scopul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îndeplinirii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obligațiilor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legale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obligatorii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încredințate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serviciului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eService  pe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baza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baza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unor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legi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generale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aplicabile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,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inclusiv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reglementărilor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privind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combaterea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spălării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banilor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finanțării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terorismului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,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actul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privind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serviciile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plată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reglementările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fiscale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contabile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-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baza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legală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pentru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procesare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este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art. 6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alin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1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litera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c din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2016/679;</w:t>
      </w:r>
    </w:p>
    <w:p w14:paraId="723A975C" w14:textId="77777777" w:rsidR="000335F4" w:rsidRPr="000335F4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scopul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îndeplinirii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obligațiunilor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revin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serviciului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eService conform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MOP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sau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standardelor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PCI DSS -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baza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legală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pentru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prelucrare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este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interesul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legitim al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administratorului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asigurând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respectarea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standardelor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industrie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[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articolul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6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alineatul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(1)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litera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(f) din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2016/679];</w:t>
      </w:r>
    </w:p>
    <w:p w14:paraId="4CCD93C4" w14:textId="77777777" w:rsidR="000335F4" w:rsidRPr="000335F4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efectuării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testelor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calitate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-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procesarea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parcursul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duratei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eService (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articolul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6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paragraful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1 litera f din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2016/679),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achizitia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informațiilor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privire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nivelul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satisfacției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clienților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față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furnizate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După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încheierea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juridică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menționate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mai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sus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exprimata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consimțământul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(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articolul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6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alineatul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(1)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litera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(a) din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Regulamentul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2016/679);</w:t>
      </w:r>
    </w:p>
    <w:p w14:paraId="05AAA870" w14:textId="77777777" w:rsidR="000335F4" w:rsidRPr="00502950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lastRenderedPageBreak/>
        <w:t xml:space="preserve">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analitice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statistice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-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procesare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eService (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articolul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6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alineatul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(1) litera f din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2016/679),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justificat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eService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efectuarea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analizei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rezultatelor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activității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desfășurate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;</w:t>
      </w:r>
    </w:p>
    <w:p w14:paraId="7F0C892E" w14:textId="77777777" w:rsidR="000335F4" w:rsidRPr="00502950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directionarea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unui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conținut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marketing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către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eService;baza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procesare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(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articolul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6 (1) litera f din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2016/679),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eService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trimită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conținutul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marketing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poștă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timpul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executării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precum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telefon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e-mail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SMS / MMS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funcție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modul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comunicare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ne-ați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timpul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procesarii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derictionarii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conținutului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marketing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dmv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după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terminarea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ce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privește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persoanele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juridice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din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Grupul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Capital si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partenerii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afaceri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eService,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procesare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acordul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(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articolul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6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alineatul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1 litera a) din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 / 679);</w:t>
      </w:r>
    </w:p>
    <w:p w14:paraId="1EF7A844" w14:textId="77777777" w:rsidR="000335F4" w:rsidRPr="00502950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efectua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proceduri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plângere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special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rambursările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 - 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procesare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[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articolul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6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alineatul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(1) litera (f) din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2016/679];</w:t>
      </w:r>
    </w:p>
    <w:p w14:paraId="1DFF0A9A" w14:textId="77777777" w:rsidR="000335F4" w:rsidRPr="00502950" w:rsidRDefault="000335F4" w:rsidP="000335F4">
      <w:pPr>
        <w:pStyle w:val="bodytext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a pune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aplicare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eService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constând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într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-o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eventuală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determinare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investigație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unor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pretenții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apărare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împotriva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creanțelor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,de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asemenea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recuperarea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datoriilor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 -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procesare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interesul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legitim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al eService (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articolul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6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alineatul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1 litera f din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2016/679).</w:t>
      </w:r>
    </w:p>
    <w:p w14:paraId="5C467DE0" w14:textId="77777777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procesate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într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-un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mediu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IT,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ce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înseamnă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acestea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pot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fi,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asemenea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stocate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procesate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temporar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asigura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securitatea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funcționarea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corectă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sistemelor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informatice,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exemplu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legătură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executarea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copiilor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siguranță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testele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privind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schimbările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sistemele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informatice,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protecția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împotriva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abuzurilor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atacurilor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1757E29A" w14:textId="77777777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de-DE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>Datele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 xml:space="preserve">. personale vor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>fi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>transmise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de-DE"/>
        </w:rPr>
        <w:t>:</w:t>
      </w:r>
    </w:p>
    <w:p w14:paraId="219CFAD3" w14:textId="4171E3B5" w:rsidR="000335F4" w:rsidRPr="00502950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Catre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bancul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PKO BP S.A si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persoanelor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afiliate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Banca;</w:t>
      </w:r>
    </w:p>
    <w:p w14:paraId="1E4F3211" w14:textId="6467953E" w:rsidR="000335F4" w:rsidRPr="000335F4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Persoane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afiliate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agenți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ai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serviciului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eService;</w:t>
      </w:r>
    </w:p>
    <w:p w14:paraId="5F407F9B" w14:textId="31DC795E" w:rsidR="000335F4" w:rsidRPr="000335F4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Sisteme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informatice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furnizori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servicii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IT;</w:t>
      </w:r>
    </w:p>
    <w:p w14:paraId="486C3772" w14:textId="1B3E2225" w:rsidR="000335F4" w:rsidRPr="00502950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persoanele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juridice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furnizează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necesare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încheia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contracte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., cum ar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asistență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tratarea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reclamațiilor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contabilitate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facturare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plată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calitatea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investigații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reclamații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servicii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juridice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analitice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marketing;</w:t>
      </w:r>
    </w:p>
    <w:p w14:paraId="7A97FDF5" w14:textId="751A29BB" w:rsidR="000335F4" w:rsidRPr="000335F4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operatorii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poștali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și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curierii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;</w:t>
      </w:r>
    </w:p>
    <w:p w14:paraId="33F68F46" w14:textId="444B3413" w:rsidR="000335F4" w:rsidRPr="000335F4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băncile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ceea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privește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plata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;</w:t>
      </w:r>
    </w:p>
    <w:p w14:paraId="14E3403B" w14:textId="77777777" w:rsidR="000335F4" w:rsidRPr="000335F4" w:rsidRDefault="000335F4" w:rsidP="000335F4">
      <w:pPr>
        <w:pStyle w:val="bodytext"/>
        <w:numPr>
          <w:ilvl w:val="0"/>
          <w:numId w:val="44"/>
        </w:numPr>
        <w:spacing w:before="0" w:beforeAutospacing="0" w:after="120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autoritățile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care au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dreptul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primească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datele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dvs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pe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baza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prevederilor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legale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.</w:t>
      </w:r>
    </w:p>
    <w:p w14:paraId="6D23DC11" w14:textId="77777777" w:rsidR="000335F4" w:rsidRPr="000335F4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n-U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Datele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dvs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personale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vor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fi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transferate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furnizorilor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servicii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IT situate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afara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Spațiului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Economic European (EOG),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adică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SUA, ca parte a Privacy Shield.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conformitate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cu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decizia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privind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protecția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privată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, SUA 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fost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recunoscută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ca stat care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oferă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un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nivel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adecvat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protecție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datelor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cu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caracter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personal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nivelului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de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protecție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aplicabil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EOG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ceea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privește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persoanelor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incluse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lista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participantilor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la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programul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Privacy Shield.</w:t>
      </w:r>
    </w:p>
    <w:p w14:paraId="13BE60B4" w14:textId="77777777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lastRenderedPageBreak/>
        <w:t>Datele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dvs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personale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vor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fi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prelucrate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durata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contractului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,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iar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în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cazul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datelor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opționale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-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până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la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retragerea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consimțământului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,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dar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nu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mai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mult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decât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pe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durata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  <w:proofErr w:type="spellStart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>contractului</w:t>
      </w:r>
      <w:proofErr w:type="spellEnd"/>
      <w:r w:rsidRPr="000335F4">
        <w:rPr>
          <w:rFonts w:ascii="Open Sans" w:hAnsi="Open Sans" w:cs="Open Sans"/>
          <w:color w:val="000000"/>
          <w:sz w:val="20"/>
          <w:szCs w:val="20"/>
          <w:lang w:val="en-U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Perioada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caracter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personal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poate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prelungită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fiecare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o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perioadă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limitată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revendicări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cazul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caracter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personal va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necesară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susține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orice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pretenții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apăra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împotriva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acestor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reclamații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către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După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această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perioadă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numai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măsura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perioada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prevăzută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lege,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inclusiv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reglementările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contabile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măsura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sunt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procesate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direcționa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conținutul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marketing,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acestea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până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când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retrage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consimțământul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obiectul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unei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astfel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procesări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09909BDB" w14:textId="51A4F806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Puteți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oricând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retrageți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cererea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Retragerea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cererii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afectează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validitatea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prelucrării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efectuate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înainte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retragerea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acesteia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demonstrative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cererea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retragere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consimțământului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trebuie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trimisă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scris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sediului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social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trimisă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e-mail: </w:t>
      </w:r>
      <w:hyperlink r:id="rId12" w:history="1">
        <w:r w:rsidRPr="00502950">
          <w:rPr>
            <w:rStyle w:val="Hipercze"/>
            <w:rFonts w:ascii="Open Sans" w:hAnsi="Open Sans" w:cs="Open Sans"/>
            <w:sz w:val="20"/>
            <w:szCs w:val="20"/>
            <w:lang w:val="es-ES"/>
          </w:rPr>
          <w:t>gdpr@eservice.com.pl</w:t>
        </w:r>
      </w:hyperlink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</w:p>
    <w:p w14:paraId="0BB7D875" w14:textId="77777777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Aveți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accesul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cereți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fie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rectificate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șterse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restricții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procesare,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transfera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date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obiectul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26F7C750" w14:textId="77777777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asemenea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aveți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depuneți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o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plângere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organ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supraveghere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se ocupa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protecția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caracter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personal,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dacă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considerați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încalcă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prevederile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Regulamentului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2016/679.</w:t>
      </w:r>
    </w:p>
    <w:p w14:paraId="0AA6147E" w14:textId="16592D46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Aveți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acordul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prelucrării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caracter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personal pe baza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unor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interese legitime,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aveți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faceți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obiecții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din motive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legate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situația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dvs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scopuri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doveditoare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o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obiecție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trebuie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făcută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scris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adresa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sediului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sau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prin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br/>
        <w:t>e-mail: </w:t>
      </w:r>
      <w:hyperlink r:id="rId13" w:history="1">
        <w:r w:rsidRPr="00502950">
          <w:rPr>
            <w:rStyle w:val="Hipercze"/>
            <w:rFonts w:ascii="Open Sans" w:hAnsi="Open Sans" w:cs="Open Sans"/>
            <w:sz w:val="20"/>
            <w:szCs w:val="20"/>
            <w:lang w:val="es-ES"/>
          </w:rPr>
          <w:t>gdpr@eservice.com.pl</w:t>
        </w:r>
      </w:hyperlink>
      <w:hyperlink r:id="rId14" w:history="1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206CE3BE" w14:textId="77777777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Furnizarea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solicitate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eService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necesară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pentru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încheierea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executarea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Consecința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eșecului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incapacitatea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încheia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un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contract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.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cazul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cu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caracter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personal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marcate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ca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opționale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,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cererea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voluntară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0C69ABD2" w14:textId="1761ACC2" w:rsidR="000335F4" w:rsidRPr="00502950" w:rsidRDefault="000335F4" w:rsidP="000335F4">
      <w:pPr>
        <w:pStyle w:val="bodytext"/>
        <w:numPr>
          <w:ilvl w:val="0"/>
          <w:numId w:val="42"/>
        </w:numPr>
        <w:spacing w:before="0" w:beforeAutospacing="0" w:after="120" w:afterAutospacing="0" w:line="276" w:lineRule="auto"/>
        <w:ind w:left="426" w:hanging="426"/>
        <w:jc w:val="both"/>
        <w:rPr>
          <w:rFonts w:ascii="Open Sans" w:hAnsi="Open Sans" w:cs="Open Sans"/>
          <w:color w:val="000000"/>
          <w:sz w:val="20"/>
          <w:szCs w:val="20"/>
          <w:lang w:val="es-ES"/>
        </w:rPr>
      </w:pPr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Mai multe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informații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despre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prelucrarea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datelor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personale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către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eService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și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drepturile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pe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care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le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dețineți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sunt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disponibile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în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secțiunea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politică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confidențialitate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de pe </w:t>
      </w:r>
      <w:proofErr w:type="spellStart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site-ul</w:t>
      </w:r>
      <w:proofErr w:type="spellEnd"/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 xml:space="preserve"> </w:t>
      </w:r>
      <w:hyperlink r:id="rId15" w:history="1">
        <w:r w:rsidRPr="00502950">
          <w:rPr>
            <w:rStyle w:val="Hipercze"/>
            <w:rFonts w:ascii="Open Sans" w:hAnsi="Open Sans" w:cs="Open Sans"/>
            <w:sz w:val="20"/>
            <w:szCs w:val="20"/>
            <w:lang w:val="es-ES"/>
          </w:rPr>
          <w:t>www.eservice.pl</w:t>
        </w:r>
      </w:hyperlink>
      <w:r w:rsidRPr="00502950">
        <w:rPr>
          <w:rFonts w:ascii="Open Sans" w:hAnsi="Open Sans" w:cs="Open Sans"/>
          <w:color w:val="000000"/>
          <w:sz w:val="20"/>
          <w:szCs w:val="20"/>
          <w:lang w:val="es-ES"/>
        </w:rPr>
        <w:t>.</w:t>
      </w:r>
    </w:p>
    <w:p w14:paraId="41014D7A" w14:textId="77777777" w:rsidR="003D7437" w:rsidRPr="00502950" w:rsidRDefault="003D7437" w:rsidP="003D7437">
      <w:pPr>
        <w:jc w:val="left"/>
        <w:rPr>
          <w:lang w:val="es-ES"/>
        </w:rPr>
      </w:pPr>
    </w:p>
    <w:p w14:paraId="6A06171C" w14:textId="77777777" w:rsidR="003D7437" w:rsidRPr="007905A6" w:rsidRDefault="000F40C8" w:rsidP="003D7437">
      <w:pPr>
        <w:pStyle w:val="TabelaNAG"/>
        <w:ind w:right="141"/>
        <w:jc w:val="left"/>
        <w:outlineLvl w:val="0"/>
        <w:rPr>
          <w:rFonts w:ascii="Open Sans" w:hAnsi="Open Sans" w:cs="Open Sans"/>
          <w:lang w:val="en-GB"/>
        </w:rPr>
      </w:pPr>
      <w:hyperlink r:id="rId16" w:history="1">
        <w:r w:rsidR="003D7437" w:rsidRPr="007905A6">
          <w:rPr>
            <w:rStyle w:val="Hipercze"/>
            <w:rFonts w:ascii="Open Sans" w:hAnsi="Open Sans" w:cs="Open Sans"/>
            <w:lang w:val="en-GB"/>
          </w:rPr>
          <w:t>PRIVACY POLICY</w:t>
        </w:r>
      </w:hyperlink>
      <w:r w:rsidR="003D7437" w:rsidRPr="007905A6">
        <w:rPr>
          <w:rFonts w:ascii="Open Sans" w:hAnsi="Open Sans" w:cs="Open Sans"/>
          <w:lang w:val="en-GB"/>
        </w:rPr>
        <w:t xml:space="preserve"> </w:t>
      </w:r>
    </w:p>
    <w:p w14:paraId="06B18C8E" w14:textId="33CED70C" w:rsidR="003D7437" w:rsidRPr="000335F4" w:rsidRDefault="000F40C8" w:rsidP="003D7437">
      <w:pPr>
        <w:pStyle w:val="TabelaNAG"/>
        <w:ind w:right="141"/>
        <w:jc w:val="left"/>
        <w:outlineLvl w:val="0"/>
        <w:rPr>
          <w:rFonts w:ascii="Open Sans" w:hAnsi="Open Sans" w:cs="Open Sans"/>
          <w:b w:val="0"/>
          <w:caps w:val="0"/>
          <w:sz w:val="18"/>
          <w:szCs w:val="18"/>
          <w:highlight w:val="yellow"/>
          <w:lang w:val="en-GB"/>
        </w:rPr>
      </w:pPr>
      <w:hyperlink r:id="rId17" w:history="1">
        <w:r w:rsidR="007905A6" w:rsidRPr="007C4A65">
          <w:rPr>
            <w:rStyle w:val="Hipercze"/>
            <w:rFonts w:ascii="Open Sans" w:hAnsi="Open Sans" w:cs="Open Sans"/>
            <w:b w:val="0"/>
            <w:sz w:val="18"/>
            <w:szCs w:val="18"/>
            <w:lang w:val="en-GB"/>
          </w:rPr>
          <w:t>https://www.eservice.pl/hubfs/Privacy_Policy_2018.pdf</w:t>
        </w:r>
      </w:hyperlink>
      <w:r w:rsidR="007905A6" w:rsidRPr="007905A6">
        <w:rPr>
          <w:lang w:val="en-US"/>
        </w:rPr>
        <w:t xml:space="preserve"> </w:t>
      </w:r>
      <w:r w:rsidR="007905A6" w:rsidRPr="000335F4">
        <w:rPr>
          <w:rFonts w:ascii="Open Sans" w:hAnsi="Open Sans" w:cs="Open Sans"/>
          <w:b w:val="0"/>
          <w:caps w:val="0"/>
          <w:sz w:val="18"/>
          <w:szCs w:val="18"/>
          <w:highlight w:val="yellow"/>
          <w:lang w:val="en-GB"/>
        </w:rPr>
        <w:t xml:space="preserve"> </w:t>
      </w:r>
    </w:p>
    <w:p w14:paraId="6469CEF8" w14:textId="77777777" w:rsidR="003D7437" w:rsidRPr="000335F4" w:rsidRDefault="003D7437" w:rsidP="003D7437">
      <w:pPr>
        <w:pStyle w:val="TabelaNAG"/>
        <w:ind w:right="141"/>
        <w:jc w:val="left"/>
        <w:outlineLvl w:val="0"/>
        <w:rPr>
          <w:rFonts w:ascii="Open Sans" w:hAnsi="Open Sans" w:cs="Open Sans"/>
          <w:sz w:val="22"/>
          <w:szCs w:val="20"/>
          <w:highlight w:val="yellow"/>
          <w:lang w:val="en-GB"/>
        </w:rPr>
      </w:pPr>
    </w:p>
    <w:p w14:paraId="4A35E074" w14:textId="77777777" w:rsidR="003D7437" w:rsidRPr="007905A6" w:rsidRDefault="000F40C8" w:rsidP="003D7437">
      <w:pPr>
        <w:pStyle w:val="TabelaNAG"/>
        <w:ind w:right="141"/>
        <w:jc w:val="left"/>
        <w:outlineLvl w:val="0"/>
        <w:rPr>
          <w:rFonts w:ascii="Open Sans" w:hAnsi="Open Sans" w:cs="Open Sans"/>
          <w:szCs w:val="24"/>
          <w:lang w:val="en-GB"/>
        </w:rPr>
      </w:pPr>
      <w:hyperlink r:id="rId18" w:history="1">
        <w:r w:rsidR="003D7437" w:rsidRPr="007905A6">
          <w:rPr>
            <w:rStyle w:val="Hipercze"/>
            <w:rFonts w:ascii="Open Sans" w:hAnsi="Open Sans" w:cs="Open Sans"/>
            <w:szCs w:val="24"/>
            <w:lang w:val="en-GB"/>
          </w:rPr>
          <w:t>POLICY OF PERSONAL DATA PROCESSING (Transparency Policy)</w:t>
        </w:r>
      </w:hyperlink>
    </w:p>
    <w:p w14:paraId="0FF08C3F" w14:textId="142D9015" w:rsidR="003D7437" w:rsidRPr="00240BCB" w:rsidRDefault="000F40C8" w:rsidP="003D7437">
      <w:pPr>
        <w:pStyle w:val="TabelaNAG"/>
        <w:ind w:right="141"/>
        <w:jc w:val="left"/>
        <w:outlineLvl w:val="0"/>
        <w:rPr>
          <w:rFonts w:ascii="Open Sans" w:hAnsi="Open Sans" w:cs="Open Sans"/>
          <w:b w:val="0"/>
          <w:caps w:val="0"/>
          <w:sz w:val="18"/>
          <w:szCs w:val="18"/>
          <w:lang w:val="en-GB"/>
        </w:rPr>
      </w:pPr>
      <w:hyperlink r:id="rId19" w:history="1">
        <w:r w:rsidR="007905A6" w:rsidRPr="007C4A65">
          <w:rPr>
            <w:rStyle w:val="Hipercze"/>
            <w:rFonts w:ascii="Open Sans" w:hAnsi="Open Sans" w:cs="Open Sans"/>
            <w:b w:val="0"/>
            <w:caps w:val="0"/>
            <w:sz w:val="18"/>
            <w:szCs w:val="18"/>
            <w:lang w:val="en-GB"/>
          </w:rPr>
          <w:t>https://www.eservice.pl/hubfs/Transparency_Policy_2018.pdf</w:t>
        </w:r>
      </w:hyperlink>
      <w:r w:rsidR="007905A6">
        <w:rPr>
          <w:rFonts w:ascii="Open Sans" w:hAnsi="Open Sans" w:cs="Open Sans"/>
          <w:b w:val="0"/>
          <w:caps w:val="0"/>
          <w:sz w:val="18"/>
          <w:szCs w:val="18"/>
          <w:lang w:val="en-GB"/>
        </w:rPr>
        <w:t xml:space="preserve"> </w:t>
      </w:r>
      <w:r w:rsidR="003D7437" w:rsidRPr="00240BCB">
        <w:rPr>
          <w:rFonts w:ascii="Open Sans" w:hAnsi="Open Sans" w:cs="Open Sans"/>
          <w:b w:val="0"/>
          <w:caps w:val="0"/>
          <w:sz w:val="18"/>
          <w:szCs w:val="18"/>
          <w:lang w:val="en-GB"/>
        </w:rPr>
        <w:t xml:space="preserve"> </w:t>
      </w:r>
    </w:p>
    <w:p w14:paraId="4611FE91" w14:textId="141F2D11" w:rsidR="005B5EDA" w:rsidRPr="007905A6" w:rsidRDefault="005B5EDA" w:rsidP="00692CFA">
      <w:pPr>
        <w:pStyle w:val="Bezodstpw"/>
        <w:spacing w:after="120" w:line="276" w:lineRule="auto"/>
        <w:rPr>
          <w:rFonts w:ascii="Open Sans" w:hAnsi="Open Sans" w:cs="Open Sans"/>
          <w:szCs w:val="20"/>
          <w:lang w:val="en-GB"/>
        </w:rPr>
      </w:pPr>
    </w:p>
    <w:sectPr w:rsidR="005B5EDA" w:rsidRPr="007905A6" w:rsidSect="00EB6126">
      <w:headerReference w:type="default" r:id="rId20"/>
      <w:footerReference w:type="even" r:id="rId21"/>
      <w:footerReference w:type="default" r:id="rId22"/>
      <w:footerReference w:type="first" r:id="rId23"/>
      <w:pgSz w:w="11900" w:h="16840"/>
      <w:pgMar w:top="720" w:right="1268" w:bottom="1134" w:left="993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994F" w14:textId="77777777" w:rsidR="000F40C8" w:rsidRDefault="000F40C8" w:rsidP="006E08B2">
      <w:pPr>
        <w:spacing w:after="0" w:line="240" w:lineRule="auto"/>
      </w:pPr>
      <w:r>
        <w:separator/>
      </w:r>
    </w:p>
  </w:endnote>
  <w:endnote w:type="continuationSeparator" w:id="0">
    <w:p w14:paraId="510216AF" w14:textId="77777777" w:rsidR="000F40C8" w:rsidRDefault="000F40C8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A80A" w14:textId="77777777" w:rsidR="00CC1391" w:rsidRDefault="00886A94" w:rsidP="00C3395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D6D28" w14:textId="77777777" w:rsidR="00CC1391" w:rsidRDefault="000F40C8" w:rsidP="00FF7F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938043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14:paraId="24F17F1D" w14:textId="295D1D14" w:rsidR="00AB4AB7" w:rsidRDefault="000F40C8">
        <w:pPr>
          <w:pStyle w:val="Stopka"/>
          <w:jc w:val="right"/>
        </w:pPr>
      </w:p>
    </w:sdtContent>
  </w:sdt>
  <w:p w14:paraId="1A3CDB0D" w14:textId="5E04C669" w:rsidR="001C6290" w:rsidRPr="007905A6" w:rsidRDefault="000F40C8" w:rsidP="000335F4">
    <w:pPr>
      <w:pStyle w:val="Stopka"/>
      <w:rPr>
        <w:color w:val="0070C0"/>
        <w:lang w:val="en-US"/>
      </w:rPr>
    </w:pPr>
    <w:sdt>
      <w:sdtPr>
        <w:rPr>
          <w:color w:val="0070C0"/>
        </w:rPr>
        <w:id w:val="950290216"/>
        <w:docPartObj>
          <w:docPartGallery w:val="Page Numbers (Top of Page)"/>
          <w:docPartUnique/>
        </w:docPartObj>
      </w:sdtPr>
      <w:sdtEndPr/>
      <w:sdtContent>
        <w:r w:rsidR="000335F4" w:rsidRPr="007905A6">
          <w:rPr>
            <w:rFonts w:ascii="Open Sans" w:hAnsi="Open Sans" w:cs="Open Sans"/>
            <w:b/>
            <w:caps/>
            <w:color w:val="0070C0"/>
            <w:lang w:val="en-US"/>
          </w:rPr>
          <w:t xml:space="preserve">PACHET DE INFORMAȚII PRIVIND PRELUCRAREA ȘI PROTECȚIA DATELOR CU CARACTER PERSONAL - </w:t>
        </w:r>
        <w:r w:rsidR="000335F4" w:rsidRPr="00143B65">
          <w:rPr>
            <w:b/>
            <w:bCs/>
            <w:color w:val="0070C0"/>
            <w:sz w:val="24"/>
            <w:szCs w:val="24"/>
          </w:rPr>
          <w:fldChar w:fldCharType="begin"/>
        </w:r>
        <w:r w:rsidR="000335F4" w:rsidRPr="007905A6">
          <w:rPr>
            <w:b/>
            <w:bCs/>
            <w:color w:val="0070C0"/>
            <w:lang w:val="en-US"/>
          </w:rPr>
          <w:instrText>PAGE</w:instrText>
        </w:r>
        <w:r w:rsidR="000335F4" w:rsidRPr="00143B65">
          <w:rPr>
            <w:b/>
            <w:bCs/>
            <w:color w:val="0070C0"/>
            <w:sz w:val="24"/>
            <w:szCs w:val="24"/>
          </w:rPr>
          <w:fldChar w:fldCharType="separate"/>
        </w:r>
        <w:r w:rsidR="009342C0" w:rsidRPr="007905A6">
          <w:rPr>
            <w:b/>
            <w:bCs/>
            <w:noProof/>
            <w:color w:val="0070C0"/>
            <w:lang w:val="en-US"/>
          </w:rPr>
          <w:t>3</w:t>
        </w:r>
        <w:r w:rsidR="000335F4" w:rsidRPr="00143B65">
          <w:rPr>
            <w:b/>
            <w:bCs/>
            <w:color w:val="0070C0"/>
            <w:sz w:val="24"/>
            <w:szCs w:val="24"/>
          </w:rPr>
          <w:fldChar w:fldCharType="end"/>
        </w:r>
        <w:r w:rsidR="000335F4" w:rsidRPr="007905A6">
          <w:rPr>
            <w:b/>
            <w:bCs/>
            <w:color w:val="0070C0"/>
            <w:sz w:val="24"/>
            <w:szCs w:val="24"/>
            <w:lang w:val="en-US"/>
          </w:rPr>
          <w:t xml:space="preserve"> </w:t>
        </w:r>
        <w:r w:rsidR="000335F4" w:rsidRPr="007905A6">
          <w:rPr>
            <w:color w:val="0070C0"/>
            <w:lang w:val="en-US"/>
          </w:rPr>
          <w:t xml:space="preserve">/ </w:t>
        </w:r>
        <w:r w:rsidR="000335F4" w:rsidRPr="00143B65">
          <w:rPr>
            <w:b/>
            <w:bCs/>
            <w:color w:val="0070C0"/>
            <w:sz w:val="24"/>
            <w:szCs w:val="24"/>
          </w:rPr>
          <w:fldChar w:fldCharType="begin"/>
        </w:r>
        <w:r w:rsidR="000335F4" w:rsidRPr="007905A6">
          <w:rPr>
            <w:b/>
            <w:bCs/>
            <w:color w:val="0070C0"/>
            <w:lang w:val="en-US"/>
          </w:rPr>
          <w:instrText>NUMPAGES</w:instrText>
        </w:r>
        <w:r w:rsidR="000335F4" w:rsidRPr="00143B65">
          <w:rPr>
            <w:b/>
            <w:bCs/>
            <w:color w:val="0070C0"/>
            <w:sz w:val="24"/>
            <w:szCs w:val="24"/>
          </w:rPr>
          <w:fldChar w:fldCharType="separate"/>
        </w:r>
        <w:r w:rsidR="009342C0" w:rsidRPr="007905A6">
          <w:rPr>
            <w:b/>
            <w:bCs/>
            <w:noProof/>
            <w:color w:val="0070C0"/>
            <w:lang w:val="en-US"/>
          </w:rPr>
          <w:t>3</w:t>
        </w:r>
        <w:r w:rsidR="000335F4" w:rsidRPr="00143B65">
          <w:rPr>
            <w:b/>
            <w:bCs/>
            <w:color w:val="0070C0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DD51" w14:textId="77777777" w:rsidR="000335F4" w:rsidRDefault="000335F4" w:rsidP="000335F4">
    <w:pPr>
      <w:pStyle w:val="Stopka"/>
    </w:pPr>
  </w:p>
  <w:p w14:paraId="3932912F" w14:textId="711D5509" w:rsidR="00AB4AB7" w:rsidRPr="007905A6" w:rsidRDefault="000F40C8" w:rsidP="000335F4">
    <w:pPr>
      <w:pStyle w:val="Stopka"/>
      <w:rPr>
        <w:color w:val="0070C0"/>
        <w:lang w:val="en-US"/>
      </w:rPr>
    </w:pPr>
    <w:sdt>
      <w:sdtPr>
        <w:rPr>
          <w:color w:val="0070C0"/>
        </w:rPr>
        <w:id w:val="-19966385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0C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35F4" w:rsidRPr="007905A6">
              <w:rPr>
                <w:rFonts w:ascii="Open Sans" w:hAnsi="Open Sans" w:cs="Open Sans"/>
                <w:b/>
                <w:caps/>
                <w:color w:val="0070C0"/>
                <w:lang w:val="en-US"/>
              </w:rPr>
              <w:t xml:space="preserve">PACHET DE INFORMAȚII PRIVIND PRELUCRAREA ȘI PROTECȚIA DATELOR CU CARACTER PERSONAL - </w:t>
            </w:r>
            <w:r w:rsidR="00AB4AB7" w:rsidRPr="00143B65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="00AB4AB7" w:rsidRPr="007905A6">
              <w:rPr>
                <w:b/>
                <w:bCs/>
                <w:color w:val="0070C0"/>
                <w:lang w:val="en-US"/>
              </w:rPr>
              <w:instrText>PAGE</w:instrText>
            </w:r>
            <w:r w:rsidR="00AB4AB7" w:rsidRPr="00143B65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9342C0" w:rsidRPr="007905A6">
              <w:rPr>
                <w:b/>
                <w:bCs/>
                <w:noProof/>
                <w:color w:val="0070C0"/>
                <w:lang w:val="en-US"/>
              </w:rPr>
              <w:t>1</w:t>
            </w:r>
            <w:r w:rsidR="00AB4AB7" w:rsidRPr="00143B65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="000335F4" w:rsidRPr="007905A6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2928D2" w:rsidRPr="007905A6">
              <w:rPr>
                <w:color w:val="0070C0"/>
                <w:lang w:val="en-US"/>
              </w:rPr>
              <w:t>/</w:t>
            </w:r>
            <w:r w:rsidR="000335F4" w:rsidRPr="007905A6">
              <w:rPr>
                <w:color w:val="0070C0"/>
                <w:lang w:val="en-US"/>
              </w:rPr>
              <w:t xml:space="preserve"> </w:t>
            </w:r>
            <w:r w:rsidR="00AB4AB7" w:rsidRPr="00143B65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="00AB4AB7" w:rsidRPr="007905A6">
              <w:rPr>
                <w:b/>
                <w:bCs/>
                <w:color w:val="0070C0"/>
                <w:lang w:val="en-US"/>
              </w:rPr>
              <w:instrText>NUMPAGES</w:instrText>
            </w:r>
            <w:r w:rsidR="00AB4AB7" w:rsidRPr="00143B65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9342C0" w:rsidRPr="007905A6">
              <w:rPr>
                <w:b/>
                <w:bCs/>
                <w:noProof/>
                <w:color w:val="0070C0"/>
                <w:lang w:val="en-US"/>
              </w:rPr>
              <w:t>3</w:t>
            </w:r>
            <w:r w:rsidR="00AB4AB7" w:rsidRPr="00143B65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sdtContent>
        </w:sdt>
      </w:sdtContent>
    </w:sdt>
  </w:p>
  <w:p w14:paraId="50CBF0F8" w14:textId="5C4A3B32" w:rsidR="00CC1391" w:rsidRPr="007905A6" w:rsidRDefault="000F40C8" w:rsidP="00AB4AB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41A2" w14:textId="77777777" w:rsidR="000F40C8" w:rsidRDefault="000F40C8" w:rsidP="006E08B2">
      <w:pPr>
        <w:spacing w:after="0" w:line="240" w:lineRule="auto"/>
      </w:pPr>
      <w:r>
        <w:separator/>
      </w:r>
    </w:p>
  </w:footnote>
  <w:footnote w:type="continuationSeparator" w:id="0">
    <w:p w14:paraId="00DE6BC4" w14:textId="77777777" w:rsidR="000F40C8" w:rsidRDefault="000F40C8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B087" w14:textId="12207493" w:rsidR="00256162" w:rsidRDefault="00143B65" w:rsidP="00AB4AB7">
    <w:pPr>
      <w:pStyle w:val="Nagwek"/>
      <w:jc w:val="left"/>
      <w:rPr>
        <w:rFonts w:ascii="Open Sans" w:hAnsi="Open Sans" w:cs="Open Sans"/>
        <w:b/>
        <w:bCs/>
      </w:rPr>
    </w:pPr>
    <w:r w:rsidRPr="00AB4AB7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24E879" wp14:editId="22B9F961">
          <wp:simplePos x="0" y="0"/>
          <wp:positionH relativeFrom="page">
            <wp:posOffset>630555</wp:posOffset>
          </wp:positionH>
          <wp:positionV relativeFrom="paragraph">
            <wp:posOffset>-32385</wp:posOffset>
          </wp:positionV>
          <wp:extent cx="2038350" cy="384175"/>
          <wp:effectExtent l="0" t="0" r="0" b="0"/>
          <wp:wrapThrough wrapText="bothSides">
            <wp:wrapPolygon edited="0">
              <wp:start x="807" y="0"/>
              <wp:lineTo x="0" y="4284"/>
              <wp:lineTo x="0" y="16066"/>
              <wp:lineTo x="807" y="20350"/>
              <wp:lineTo x="3230" y="20350"/>
              <wp:lineTo x="21398" y="17137"/>
              <wp:lineTo x="21398" y="3213"/>
              <wp:lineTo x="3230" y="0"/>
              <wp:lineTo x="807" y="0"/>
            </wp:wrapPolygon>
          </wp:wrapThrough>
          <wp:docPr id="27" name="Obraz 27" descr="Znalezione obrazy dla zapytania e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servi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4F3D0" w14:textId="77777777" w:rsidR="00AB4AB7" w:rsidRPr="00AB4AB7" w:rsidRDefault="00AB4AB7" w:rsidP="00AB4AB7">
    <w:pPr>
      <w:pStyle w:val="Nagwek"/>
      <w:jc w:val="center"/>
      <w:rPr>
        <w:rFonts w:ascii="Open Sans" w:hAnsi="Open Sans" w:cs="Open San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EE"/>
    <w:multiLevelType w:val="hybridMultilevel"/>
    <w:tmpl w:val="AAF64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EE6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71E"/>
    <w:multiLevelType w:val="hybridMultilevel"/>
    <w:tmpl w:val="447217FA"/>
    <w:lvl w:ilvl="0" w:tplc="36B2A4C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85FAB"/>
    <w:multiLevelType w:val="multilevel"/>
    <w:tmpl w:val="A99AF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7304E"/>
    <w:multiLevelType w:val="hybridMultilevel"/>
    <w:tmpl w:val="6602DD4A"/>
    <w:lvl w:ilvl="0" w:tplc="1D409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3533"/>
    <w:multiLevelType w:val="hybridMultilevel"/>
    <w:tmpl w:val="0D560FA0"/>
    <w:lvl w:ilvl="0" w:tplc="D70A1CA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0183"/>
    <w:multiLevelType w:val="multilevel"/>
    <w:tmpl w:val="60D660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E20B4F"/>
    <w:multiLevelType w:val="hybridMultilevel"/>
    <w:tmpl w:val="0584E5C0"/>
    <w:lvl w:ilvl="0" w:tplc="9662B7E4">
      <w:start w:val="1"/>
      <w:numFmt w:val="lowerLetter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62F01CD"/>
    <w:multiLevelType w:val="hybridMultilevel"/>
    <w:tmpl w:val="CCCC3B4A"/>
    <w:lvl w:ilvl="0" w:tplc="0964B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7609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0268"/>
    <w:multiLevelType w:val="hybridMultilevel"/>
    <w:tmpl w:val="05A04310"/>
    <w:lvl w:ilvl="0" w:tplc="1D409A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2D8F"/>
    <w:multiLevelType w:val="hybridMultilevel"/>
    <w:tmpl w:val="08DC6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42878"/>
    <w:multiLevelType w:val="hybridMultilevel"/>
    <w:tmpl w:val="561CDF50"/>
    <w:lvl w:ilvl="0" w:tplc="0750C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76B55"/>
    <w:multiLevelType w:val="multilevel"/>
    <w:tmpl w:val="E17C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9D60C5"/>
    <w:multiLevelType w:val="hybridMultilevel"/>
    <w:tmpl w:val="8B5CB766"/>
    <w:lvl w:ilvl="0" w:tplc="1D409A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0C31"/>
    <w:multiLevelType w:val="hybridMultilevel"/>
    <w:tmpl w:val="FC94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0303"/>
    <w:multiLevelType w:val="hybridMultilevel"/>
    <w:tmpl w:val="35901E1E"/>
    <w:lvl w:ilvl="0" w:tplc="B12A3480">
      <w:start w:val="1"/>
      <w:numFmt w:val="lowerLetter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4F735E6"/>
    <w:multiLevelType w:val="multilevel"/>
    <w:tmpl w:val="25408A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6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791" w:hanging="504"/>
      </w:pPr>
      <w:rPr>
        <w:rFonts w:ascii="Open Sans" w:eastAsiaTheme="minorHAnsi" w:hAnsi="Open Sans" w:cs="Open Sans"/>
        <w:b/>
      </w:rPr>
    </w:lvl>
    <w:lvl w:ilvl="3">
      <w:start w:val="1"/>
      <w:numFmt w:val="lowerLetter"/>
      <w:pStyle w:val="Styl1"/>
      <w:lvlText w:val="%4."/>
      <w:lvlJc w:val="left"/>
      <w:pPr>
        <w:ind w:left="644" w:hanging="360"/>
      </w:pPr>
      <w:rPr>
        <w:rFonts w:ascii="Arial" w:eastAsiaTheme="minorHAnsi" w:hAnsi="Arial" w:cs="Arial"/>
        <w:b/>
      </w:r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6" w15:restartNumberingAfterBreak="0">
    <w:nsid w:val="3B8F264E"/>
    <w:multiLevelType w:val="hybridMultilevel"/>
    <w:tmpl w:val="74648B3A"/>
    <w:lvl w:ilvl="0" w:tplc="0750C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0BE6"/>
    <w:multiLevelType w:val="hybridMultilevel"/>
    <w:tmpl w:val="39EA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0902"/>
    <w:multiLevelType w:val="multilevel"/>
    <w:tmpl w:val="1B4EE69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F57EB8"/>
    <w:multiLevelType w:val="hybridMultilevel"/>
    <w:tmpl w:val="63E48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7E7609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1DEC"/>
    <w:multiLevelType w:val="hybridMultilevel"/>
    <w:tmpl w:val="20167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268"/>
    <w:multiLevelType w:val="multilevel"/>
    <w:tmpl w:val="129E9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9453BE"/>
    <w:multiLevelType w:val="multilevel"/>
    <w:tmpl w:val="60D660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BC255F"/>
    <w:multiLevelType w:val="hybridMultilevel"/>
    <w:tmpl w:val="F2181E02"/>
    <w:lvl w:ilvl="0" w:tplc="0750C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1704A"/>
    <w:multiLevelType w:val="multilevel"/>
    <w:tmpl w:val="C8DAF6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924364"/>
    <w:multiLevelType w:val="multilevel"/>
    <w:tmpl w:val="81A05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DF3BF8"/>
    <w:multiLevelType w:val="multilevel"/>
    <w:tmpl w:val="27F8E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D72A8D"/>
    <w:multiLevelType w:val="hybridMultilevel"/>
    <w:tmpl w:val="F26CAC5E"/>
    <w:lvl w:ilvl="0" w:tplc="0750C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704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B73A7D"/>
    <w:multiLevelType w:val="multilevel"/>
    <w:tmpl w:val="D53E2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527488"/>
    <w:multiLevelType w:val="multilevel"/>
    <w:tmpl w:val="DF1A9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327271"/>
    <w:multiLevelType w:val="multilevel"/>
    <w:tmpl w:val="FFA88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color="1F4E79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F8B1C72"/>
    <w:multiLevelType w:val="hybridMultilevel"/>
    <w:tmpl w:val="F0E4ED3A"/>
    <w:lvl w:ilvl="0" w:tplc="4892990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D04FB"/>
    <w:multiLevelType w:val="multilevel"/>
    <w:tmpl w:val="6FAA5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60B1283"/>
    <w:multiLevelType w:val="hybridMultilevel"/>
    <w:tmpl w:val="07047FBA"/>
    <w:lvl w:ilvl="0" w:tplc="9E16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5A85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303CD"/>
    <w:multiLevelType w:val="hybridMultilevel"/>
    <w:tmpl w:val="0B4C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71BB1"/>
    <w:multiLevelType w:val="hybridMultilevel"/>
    <w:tmpl w:val="29E6E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940FA"/>
    <w:multiLevelType w:val="multilevel"/>
    <w:tmpl w:val="982C3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6E29B4"/>
    <w:multiLevelType w:val="multilevel"/>
    <w:tmpl w:val="B366E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99456D"/>
    <w:multiLevelType w:val="hybridMultilevel"/>
    <w:tmpl w:val="17186A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685F"/>
    <w:multiLevelType w:val="multilevel"/>
    <w:tmpl w:val="48148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4024BE1"/>
    <w:multiLevelType w:val="hybridMultilevel"/>
    <w:tmpl w:val="0D560FA0"/>
    <w:lvl w:ilvl="0" w:tplc="D70A1CA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47E03"/>
    <w:multiLevelType w:val="multilevel"/>
    <w:tmpl w:val="AEE4F7E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A17247E"/>
    <w:multiLevelType w:val="multilevel"/>
    <w:tmpl w:val="C95C8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40"/>
  </w:num>
  <w:num w:numId="5">
    <w:abstractNumId w:val="2"/>
  </w:num>
  <w:num w:numId="6">
    <w:abstractNumId w:val="43"/>
  </w:num>
  <w:num w:numId="7">
    <w:abstractNumId w:val="37"/>
  </w:num>
  <w:num w:numId="8">
    <w:abstractNumId w:val="21"/>
  </w:num>
  <w:num w:numId="9">
    <w:abstractNumId w:val="39"/>
  </w:num>
  <w:num w:numId="10">
    <w:abstractNumId w:val="13"/>
  </w:num>
  <w:num w:numId="11">
    <w:abstractNumId w:val="11"/>
  </w:num>
  <w:num w:numId="12">
    <w:abstractNumId w:val="25"/>
  </w:num>
  <w:num w:numId="13">
    <w:abstractNumId w:val="30"/>
  </w:num>
  <w:num w:numId="14">
    <w:abstractNumId w:val="12"/>
  </w:num>
  <w:num w:numId="15">
    <w:abstractNumId w:val="8"/>
  </w:num>
  <w:num w:numId="16">
    <w:abstractNumId w:val="3"/>
  </w:num>
  <w:num w:numId="17">
    <w:abstractNumId w:val="38"/>
  </w:num>
  <w:num w:numId="18">
    <w:abstractNumId w:val="24"/>
  </w:num>
  <w:num w:numId="19">
    <w:abstractNumId w:val="28"/>
  </w:num>
  <w:num w:numId="20">
    <w:abstractNumId w:val="7"/>
  </w:num>
  <w:num w:numId="21">
    <w:abstractNumId w:val="14"/>
  </w:num>
  <w:num w:numId="22">
    <w:abstractNumId w:val="6"/>
  </w:num>
  <w:num w:numId="23">
    <w:abstractNumId w:val="19"/>
  </w:num>
  <w:num w:numId="24">
    <w:abstractNumId w:val="36"/>
  </w:num>
  <w:num w:numId="25">
    <w:abstractNumId w:val="27"/>
  </w:num>
  <w:num w:numId="26">
    <w:abstractNumId w:val="5"/>
  </w:num>
  <w:num w:numId="27">
    <w:abstractNumId w:val="16"/>
  </w:num>
  <w:num w:numId="28">
    <w:abstractNumId w:val="29"/>
  </w:num>
  <w:num w:numId="29">
    <w:abstractNumId w:val="22"/>
  </w:num>
  <w:num w:numId="30">
    <w:abstractNumId w:val="42"/>
  </w:num>
  <w:num w:numId="31">
    <w:abstractNumId w:val="18"/>
  </w:num>
  <w:num w:numId="32">
    <w:abstractNumId w:val="10"/>
  </w:num>
  <w:num w:numId="33">
    <w:abstractNumId w:val="31"/>
  </w:num>
  <w:num w:numId="34">
    <w:abstractNumId w:val="33"/>
  </w:num>
  <w:num w:numId="35">
    <w:abstractNumId w:val="32"/>
  </w:num>
  <w:num w:numId="36">
    <w:abstractNumId w:val="34"/>
  </w:num>
  <w:num w:numId="37">
    <w:abstractNumId w:val="0"/>
  </w:num>
  <w:num w:numId="38">
    <w:abstractNumId w:val="1"/>
  </w:num>
  <w:num w:numId="39">
    <w:abstractNumId w:val="35"/>
  </w:num>
  <w:num w:numId="40">
    <w:abstractNumId w:val="20"/>
  </w:num>
  <w:num w:numId="41">
    <w:abstractNumId w:val="9"/>
  </w:num>
  <w:num w:numId="42">
    <w:abstractNumId w:val="23"/>
  </w:num>
  <w:num w:numId="43">
    <w:abstractNumId w:val="4"/>
  </w:num>
  <w:num w:numId="44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B2"/>
    <w:rsid w:val="000302EF"/>
    <w:rsid w:val="000335F4"/>
    <w:rsid w:val="00054779"/>
    <w:rsid w:val="000825F4"/>
    <w:rsid w:val="0009132C"/>
    <w:rsid w:val="000C09BD"/>
    <w:rsid w:val="000C4E74"/>
    <w:rsid w:val="000D4E9D"/>
    <w:rsid w:val="000F40C8"/>
    <w:rsid w:val="00131E32"/>
    <w:rsid w:val="00140BDF"/>
    <w:rsid w:val="00143B65"/>
    <w:rsid w:val="00152A0D"/>
    <w:rsid w:val="001A37CC"/>
    <w:rsid w:val="001C6290"/>
    <w:rsid w:val="001D4907"/>
    <w:rsid w:val="00256162"/>
    <w:rsid w:val="00277F7F"/>
    <w:rsid w:val="002928D2"/>
    <w:rsid w:val="002B1885"/>
    <w:rsid w:val="002E7465"/>
    <w:rsid w:val="003149F4"/>
    <w:rsid w:val="003159B5"/>
    <w:rsid w:val="00317EC3"/>
    <w:rsid w:val="003520D9"/>
    <w:rsid w:val="003B655B"/>
    <w:rsid w:val="003D7437"/>
    <w:rsid w:val="003F3E17"/>
    <w:rsid w:val="004300E0"/>
    <w:rsid w:val="00474735"/>
    <w:rsid w:val="004D07C6"/>
    <w:rsid w:val="00502950"/>
    <w:rsid w:val="00585649"/>
    <w:rsid w:val="005B5EDA"/>
    <w:rsid w:val="00687A01"/>
    <w:rsid w:val="00692CFA"/>
    <w:rsid w:val="00694D59"/>
    <w:rsid w:val="006E08B2"/>
    <w:rsid w:val="0071671D"/>
    <w:rsid w:val="00737548"/>
    <w:rsid w:val="007905A6"/>
    <w:rsid w:val="007A03B3"/>
    <w:rsid w:val="007A3B98"/>
    <w:rsid w:val="007D3F3D"/>
    <w:rsid w:val="00841E04"/>
    <w:rsid w:val="0086449C"/>
    <w:rsid w:val="00886A94"/>
    <w:rsid w:val="00901BF0"/>
    <w:rsid w:val="00926D85"/>
    <w:rsid w:val="00933FEF"/>
    <w:rsid w:val="009342C0"/>
    <w:rsid w:val="009373EE"/>
    <w:rsid w:val="009B674C"/>
    <w:rsid w:val="009D6CA9"/>
    <w:rsid w:val="00A063E7"/>
    <w:rsid w:val="00A4037B"/>
    <w:rsid w:val="00A64637"/>
    <w:rsid w:val="00AB06E7"/>
    <w:rsid w:val="00AB4AB7"/>
    <w:rsid w:val="00B33105"/>
    <w:rsid w:val="00B52478"/>
    <w:rsid w:val="00B65F68"/>
    <w:rsid w:val="00B905CA"/>
    <w:rsid w:val="00BA2A3C"/>
    <w:rsid w:val="00C475DD"/>
    <w:rsid w:val="00C93910"/>
    <w:rsid w:val="00CE0436"/>
    <w:rsid w:val="00D20DDB"/>
    <w:rsid w:val="00D60667"/>
    <w:rsid w:val="00D84E1C"/>
    <w:rsid w:val="00DB50F1"/>
    <w:rsid w:val="00DD63AC"/>
    <w:rsid w:val="00E149F9"/>
    <w:rsid w:val="00E163C7"/>
    <w:rsid w:val="00E177B9"/>
    <w:rsid w:val="00E356BB"/>
    <w:rsid w:val="00E43568"/>
    <w:rsid w:val="00E80D07"/>
    <w:rsid w:val="00EA17D9"/>
    <w:rsid w:val="00EB1FEC"/>
    <w:rsid w:val="00EB6126"/>
    <w:rsid w:val="00F678E7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589E"/>
  <w15:chartTrackingRefBased/>
  <w15:docId w15:val="{CC987F7D-85B8-47B9-8D87-EBEFE53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8B2"/>
    <w:pPr>
      <w:spacing w:after="200" w:line="276" w:lineRule="auto"/>
      <w:jc w:val="both"/>
    </w:pPr>
    <w:rPr>
      <w:rFonts w:ascii="Arial" w:hAnsi="Arial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8B2"/>
    <w:rPr>
      <w:rFonts w:ascii="Arial" w:hAnsi="Arial"/>
      <w:sz w:val="20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E0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B2"/>
    <w:rPr>
      <w:rFonts w:ascii="Arial" w:hAnsi="Arial"/>
      <w:sz w:val="20"/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6E08B2"/>
  </w:style>
  <w:style w:type="paragraph" w:customStyle="1" w:styleId="NAG1">
    <w:name w:val="NAG_1"/>
    <w:basedOn w:val="Akapitzlist"/>
    <w:link w:val="NAG1Znak"/>
    <w:qFormat/>
    <w:rsid w:val="006E08B2"/>
    <w:pPr>
      <w:spacing w:before="400"/>
      <w:ind w:left="0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link w:val="NAG2Znak"/>
    <w:qFormat/>
    <w:rsid w:val="006E08B2"/>
    <w:pPr>
      <w:ind w:left="0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6E08B2"/>
    <w:pPr>
      <w:numPr>
        <w:ilvl w:val="2"/>
      </w:numPr>
    </w:pPr>
  </w:style>
  <w:style w:type="paragraph" w:customStyle="1" w:styleId="TabelaNAG">
    <w:name w:val="Tabela_NAG"/>
    <w:basedOn w:val="NAG3"/>
    <w:qFormat/>
    <w:rsid w:val="006E08B2"/>
    <w:pPr>
      <w:numPr>
        <w:ilvl w:val="0"/>
      </w:numPr>
      <w:spacing w:after="0"/>
      <w:jc w:val="center"/>
    </w:pPr>
    <w:rPr>
      <w:b/>
      <w:caps/>
      <w:sz w:val="24"/>
    </w:rPr>
  </w:style>
  <w:style w:type="paragraph" w:customStyle="1" w:styleId="rdtytu">
    <w:name w:val="Śródtytuł"/>
    <w:basedOn w:val="NAG1"/>
    <w:link w:val="rdtytuZnak"/>
    <w:qFormat/>
    <w:rsid w:val="006E08B2"/>
    <w:pPr>
      <w:spacing w:before="200"/>
    </w:pPr>
    <w:rPr>
      <w:caps w:val="0"/>
      <w:sz w:val="20"/>
    </w:rPr>
  </w:style>
  <w:style w:type="character" w:customStyle="1" w:styleId="NAG1Znak">
    <w:name w:val="NAG_1 Znak"/>
    <w:basedOn w:val="Domylnaczcionkaakapitu"/>
    <w:link w:val="NAG1"/>
    <w:rsid w:val="006E08B2"/>
    <w:rPr>
      <w:rFonts w:ascii="Arial" w:hAnsi="Arial" w:cs="Arial"/>
      <w:b/>
      <w:caps/>
      <w:sz w:val="24"/>
      <w:szCs w:val="21"/>
    </w:rPr>
  </w:style>
  <w:style w:type="character" w:customStyle="1" w:styleId="rdtytuZnak">
    <w:name w:val="Śródtytuł Znak"/>
    <w:basedOn w:val="NAG1Znak"/>
    <w:link w:val="rdtytu"/>
    <w:rsid w:val="006E08B2"/>
    <w:rPr>
      <w:rFonts w:ascii="Arial" w:hAnsi="Arial" w:cs="Arial"/>
      <w:b/>
      <w:caps w:val="0"/>
      <w:sz w:val="20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6E0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4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4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49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2A0D"/>
    <w:pPr>
      <w:spacing w:after="0" w:line="240" w:lineRule="auto"/>
      <w:jc w:val="both"/>
    </w:pPr>
    <w:rPr>
      <w:rFonts w:ascii="Arial" w:hAnsi="Arial"/>
      <w:sz w:val="20"/>
      <w:szCs w:val="21"/>
    </w:rPr>
  </w:style>
  <w:style w:type="paragraph" w:customStyle="1" w:styleId="Styl1">
    <w:name w:val="Styl1"/>
    <w:basedOn w:val="NAG2"/>
    <w:link w:val="Styl1Znak"/>
    <w:rsid w:val="00A4037B"/>
    <w:pPr>
      <w:numPr>
        <w:ilvl w:val="3"/>
        <w:numId w:val="1"/>
      </w:numPr>
      <w:spacing w:after="120"/>
      <w:ind w:left="1418" w:hanging="284"/>
    </w:pPr>
    <w:rPr>
      <w:rFonts w:ascii="Open Sans" w:hAnsi="Open Sans" w:cs="Open Sans"/>
    </w:rPr>
  </w:style>
  <w:style w:type="paragraph" w:customStyle="1" w:styleId="Punktora">
    <w:name w:val="Punktor a."/>
    <w:basedOn w:val="Styl1"/>
    <w:link w:val="PunktoraZnak"/>
    <w:qFormat/>
    <w:rsid w:val="00E163C7"/>
    <w:pPr>
      <w:ind w:hanging="425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37B"/>
    <w:rPr>
      <w:rFonts w:ascii="Arial" w:hAnsi="Arial"/>
      <w:sz w:val="20"/>
      <w:szCs w:val="21"/>
    </w:rPr>
  </w:style>
  <w:style w:type="character" w:customStyle="1" w:styleId="NAG2Znak">
    <w:name w:val="NAG_2 Znak"/>
    <w:basedOn w:val="AkapitzlistZnak"/>
    <w:link w:val="NAG2"/>
    <w:rsid w:val="00A4037B"/>
    <w:rPr>
      <w:rFonts w:ascii="Arial" w:hAnsi="Arial" w:cs="Arial"/>
      <w:sz w:val="20"/>
      <w:szCs w:val="21"/>
    </w:rPr>
  </w:style>
  <w:style w:type="character" w:customStyle="1" w:styleId="Styl1Znak">
    <w:name w:val="Styl1 Znak"/>
    <w:basedOn w:val="NAG2Znak"/>
    <w:link w:val="Styl1"/>
    <w:rsid w:val="00A4037B"/>
    <w:rPr>
      <w:rFonts w:ascii="Open Sans" w:hAnsi="Open Sans" w:cs="Open Sans"/>
      <w:sz w:val="20"/>
      <w:szCs w:val="21"/>
    </w:rPr>
  </w:style>
  <w:style w:type="character" w:customStyle="1" w:styleId="PunktoraZnak">
    <w:name w:val="Punktor a. Znak"/>
    <w:basedOn w:val="Styl1Znak"/>
    <w:link w:val="Punktora"/>
    <w:rsid w:val="00E163C7"/>
    <w:rPr>
      <w:rFonts w:ascii="Open Sans" w:hAnsi="Open Sans" w:cs="Open Sans"/>
      <w:sz w:val="20"/>
      <w:szCs w:val="21"/>
    </w:rPr>
  </w:style>
  <w:style w:type="character" w:styleId="Hipercze">
    <w:name w:val="Hyperlink"/>
    <w:basedOn w:val="Domylnaczcionkaakapitu"/>
    <w:uiPriority w:val="99"/>
    <w:unhideWhenUsed/>
    <w:rsid w:val="00131E32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3D7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eservice.com.pl" TargetMode="External"/><Relationship Id="rId18" Type="http://schemas.openxmlformats.org/officeDocument/2006/relationships/hyperlink" Target="https://www.eservice.pl/fileadmin/pictures/user_upload/Transparency_Policy_2018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dpr@eservice.com.pl" TargetMode="External"/><Relationship Id="rId17" Type="http://schemas.openxmlformats.org/officeDocument/2006/relationships/hyperlink" Target="https://www.eservice.pl/hubfs/Privacy_Policy_2018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service.pl/fileadmin/pictures/user_upload/Privacy_Policy_2018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_eu@evopayment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ervice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service.pl/en/home/" TargetMode="External"/><Relationship Id="rId19" Type="http://schemas.openxmlformats.org/officeDocument/2006/relationships/hyperlink" Target="https://www.eservice.pl/hubfs/Transparency_Policy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eservice.com.pl" TargetMode="External"/><Relationship Id="rId14" Type="http://schemas.openxmlformats.org/officeDocument/2006/relationships/hyperlink" Target="mailto:RODO@ESERVICE.COM.P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7C22-1982-466F-BD8A-AAFE035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eService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Drohobycki Zbigniew</dc:creator>
  <cp:keywords/>
  <dc:description/>
  <cp:lastModifiedBy>Drohobycki Zbigniew</cp:lastModifiedBy>
  <cp:revision>2</cp:revision>
  <cp:lastPrinted>2018-06-06T09:59:00Z</cp:lastPrinted>
  <dcterms:created xsi:type="dcterms:W3CDTF">2022-12-09T15:29:00Z</dcterms:created>
  <dcterms:modified xsi:type="dcterms:W3CDTF">2022-12-09T15:29:00Z</dcterms:modified>
</cp:coreProperties>
</file>